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CB568" w14:textId="3294EE33" w:rsidR="00192F3E" w:rsidRDefault="00192F3E" w:rsidP="00192F3E">
      <w:pPr>
        <w:jc w:val="center"/>
        <w:rPr>
          <w:bCs/>
          <w:sz w:val="22"/>
          <w:szCs w:val="22"/>
        </w:rPr>
      </w:pPr>
      <w:r w:rsidRPr="00385793">
        <w:rPr>
          <w:b/>
          <w:bCs/>
          <w:sz w:val="22"/>
          <w:szCs w:val="22"/>
        </w:rPr>
        <w:t>Table 5.2</w:t>
      </w:r>
      <w:r w:rsidRPr="00385793">
        <w:rPr>
          <w:bCs/>
          <w:sz w:val="22"/>
          <w:szCs w:val="22"/>
        </w:rPr>
        <w:t xml:space="preserve"> </w:t>
      </w:r>
      <w:proofErr w:type="spellStart"/>
      <w:r w:rsidR="004F17E5" w:rsidRPr="00345AFD">
        <w:rPr>
          <w:sz w:val="22"/>
          <w:szCs w:val="22"/>
          <w:lang w:val="sr-Latn-RS"/>
        </w:rPr>
        <w:t>Course</w:t>
      </w:r>
      <w:proofErr w:type="spellEnd"/>
      <w:r w:rsidR="004F17E5" w:rsidRPr="00345AFD">
        <w:rPr>
          <w:sz w:val="22"/>
          <w:szCs w:val="22"/>
          <w:lang w:val="sr-Latn-RS"/>
        </w:rPr>
        <w:t xml:space="preserve"> </w:t>
      </w:r>
      <w:proofErr w:type="spellStart"/>
      <w:r w:rsidR="004F17E5" w:rsidRPr="00345AFD">
        <w:rPr>
          <w:sz w:val="22"/>
          <w:szCs w:val="22"/>
          <w:lang w:val="sr-Latn-RS"/>
        </w:rPr>
        <w:t>Syllabus</w:t>
      </w:r>
      <w:proofErr w:type="spellEnd"/>
    </w:p>
    <w:p w14:paraId="45FCA0E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07FAEB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758E2A0" w14:textId="779BC91C" w:rsidR="00641FAC" w:rsidRPr="00664504" w:rsidRDefault="004F17E5"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664504" w14:paraId="2A1E29D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0377206" w14:textId="0D8397A3" w:rsidR="00641FAC" w:rsidRPr="00664504" w:rsidRDefault="004F17E5"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664504">
              <w:rPr>
                <w:rFonts w:ascii="Times New Roman" w:hAnsi="Times New Roman" w:cs="Times New Roman"/>
                <w:b/>
                <w:bCs/>
                <w:sz w:val="20"/>
                <w:szCs w:val="20"/>
                <w:lang w:val="en-GB"/>
              </w:rPr>
              <w:t xml:space="preserve">: </w:t>
            </w:r>
            <w:r w:rsidR="003411F1">
              <w:rPr>
                <w:rFonts w:ascii="Times New Roman" w:hAnsi="Times New Roman" w:cs="Times New Roman"/>
                <w:b/>
                <w:bCs/>
                <w:sz w:val="20"/>
                <w:szCs w:val="20"/>
                <w:lang w:val="en-GB"/>
              </w:rPr>
              <w:t>Trade management</w:t>
            </w:r>
          </w:p>
        </w:tc>
      </w:tr>
      <w:tr w:rsidR="00641FAC" w:rsidRPr="00664504" w14:paraId="42B7680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23913BF" w14:textId="1EDF71A3" w:rsidR="00641FAC" w:rsidRPr="00843A94" w:rsidRDefault="00B97188" w:rsidP="00220D99">
            <w:pPr>
              <w:pStyle w:val="Body"/>
              <w:tabs>
                <w:tab w:val="left" w:pos="567"/>
              </w:tabs>
              <w:spacing w:before="60" w:after="60"/>
              <w:rPr>
                <w:rFonts w:ascii="Times New Roman" w:hAnsi="Times New Roman" w:cs="Times New Roman"/>
                <w:sz w:val="20"/>
                <w:szCs w:val="20"/>
                <w:lang w:val="sr-Latn-RS"/>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192F3E" w:rsidRPr="00664504">
              <w:rPr>
                <w:rFonts w:ascii="Times New Roman" w:hAnsi="Times New Roman" w:cs="Times New Roman"/>
                <w:b/>
                <w:bCs/>
                <w:sz w:val="20"/>
                <w:szCs w:val="20"/>
                <w:lang w:val="en-GB"/>
              </w:rPr>
              <w:t xml:space="preserve"> </w:t>
            </w:r>
            <w:r w:rsidR="00843A94" w:rsidRPr="005A4B51">
              <w:rPr>
                <w:rFonts w:ascii="Times New Roman" w:hAnsi="Times New Roman" w:cs="Times New Roman"/>
                <w:sz w:val="20"/>
                <w:szCs w:val="20"/>
                <w:lang w:val="en-GB"/>
              </w:rPr>
              <w:t xml:space="preserve">Svetlana </w:t>
            </w:r>
            <w:r w:rsidR="00843A94" w:rsidRPr="005A4B51">
              <w:rPr>
                <w:rFonts w:ascii="Times New Roman" w:hAnsi="Times New Roman" w:cs="Times New Roman"/>
                <w:sz w:val="20"/>
                <w:szCs w:val="20"/>
                <w:lang w:val="sr-Latn-RS"/>
              </w:rPr>
              <w:t>Sokolov Mladenović</w:t>
            </w:r>
            <w:r w:rsidR="005A4B51">
              <w:rPr>
                <w:rFonts w:ascii="Times New Roman" w:hAnsi="Times New Roman" w:cs="Times New Roman"/>
                <w:sz w:val="20"/>
                <w:szCs w:val="20"/>
                <w:lang w:val="sr-Latn-RS"/>
              </w:rPr>
              <w:t xml:space="preserve">, </w:t>
            </w:r>
            <w:proofErr w:type="spellStart"/>
            <w:r w:rsidR="005A4B51">
              <w:rPr>
                <w:rFonts w:ascii="Times New Roman" w:hAnsi="Times New Roman" w:cs="Times New Roman"/>
                <w:sz w:val="20"/>
                <w:szCs w:val="20"/>
                <w:lang w:val="sr-Latn-RS"/>
              </w:rPr>
              <w:t>PhD</w:t>
            </w:r>
            <w:proofErr w:type="spellEnd"/>
          </w:p>
        </w:tc>
      </w:tr>
      <w:tr w:rsidR="00641FAC" w:rsidRPr="00664504" w14:paraId="53BAF10A"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11E554C" w14:textId="352F9FA2" w:rsidR="00641FAC" w:rsidRPr="00664504" w:rsidRDefault="005A4B51" w:rsidP="00220D99">
            <w:pPr>
              <w:pStyle w:val="Body"/>
              <w:tabs>
                <w:tab w:val="left" w:pos="567"/>
              </w:tabs>
              <w:spacing w:before="60" w:after="60"/>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Compulsory/Elective</w:t>
            </w:r>
          </w:p>
        </w:tc>
      </w:tr>
      <w:tr w:rsidR="00641FAC" w:rsidRPr="00664504" w14:paraId="2558B26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5BE01D2" w14:textId="7E8541F7" w:rsidR="00641FAC" w:rsidRPr="00664504" w:rsidRDefault="005A4B51"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641FAC" w:rsidRPr="00664504" w14:paraId="647A9DF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6C1D0F8" w14:textId="73AC38C3" w:rsidR="00641FAC" w:rsidRPr="00664504" w:rsidRDefault="005A4B51" w:rsidP="00220D99">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641FAC" w:rsidRPr="00664504" w14:paraId="6C13D27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7443C1" w14:textId="77777777" w:rsidR="005A4B51" w:rsidRPr="00443D85" w:rsidRDefault="005A4B51" w:rsidP="005A4B51">
            <w:pPr>
              <w:tabs>
                <w:tab w:val="left" w:pos="567"/>
              </w:tabs>
              <w:spacing w:before="60" w:after="60"/>
              <w:rPr>
                <w:b/>
                <w:bCs/>
                <w:sz w:val="20"/>
                <w:szCs w:val="20"/>
                <w:lang w:val="en-GB"/>
              </w:rPr>
            </w:pPr>
            <w:r w:rsidRPr="00443D85">
              <w:rPr>
                <w:b/>
                <w:bCs/>
                <w:sz w:val="20"/>
                <w:szCs w:val="20"/>
                <w:lang w:val="en-GB"/>
              </w:rPr>
              <w:t>Course Objectives</w:t>
            </w:r>
          </w:p>
          <w:p w14:paraId="0003BD10" w14:textId="77777777" w:rsidR="00E05572" w:rsidRPr="00E05572"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To develop knowledge and skills for understanding the structure, functions, and development trends of modern trade and trade management in both national and international contexts; </w:t>
            </w:r>
          </w:p>
          <w:p w14:paraId="2A78CDE7" w14:textId="77777777" w:rsidR="00E05572" w:rsidRPr="00E05572"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To build the competencies required for analyzing and managing the strategic, operational, and marketing aspects of the business activities of trade enterprises; </w:t>
            </w:r>
          </w:p>
          <w:p w14:paraId="777FEE82" w14:textId="77777777" w:rsidR="00E05572" w:rsidRPr="00E05572"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To develop the ability to critically examine the relationship between strategy, organizational structure, marketing, human resources, and the performance of a trade enterprise; </w:t>
            </w:r>
          </w:p>
          <w:p w14:paraId="01EDE5DB" w14:textId="77777777" w:rsidR="00E05572" w:rsidRPr="00E05572"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To enable students to apply modern managerial, analytical, and software tools in business decision-making in the field of trade management; </w:t>
            </w:r>
          </w:p>
          <w:p w14:paraId="1E97BEBA" w14:textId="77777777" w:rsidR="00E05572" w:rsidRPr="00E05572"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To develop skills for analyzing price calculations, margin management, turnover, and other key aspects of financial management in trade; </w:t>
            </w:r>
          </w:p>
          <w:p w14:paraId="3E7CB9F1" w14:textId="77777777" w:rsidR="00E05572" w:rsidRPr="00E05572"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To enable students to apply analytical models and approaches in solving specific problems from trade practice; </w:t>
            </w:r>
          </w:p>
          <w:p w14:paraId="51F63142" w14:textId="77777777" w:rsidR="00E05572" w:rsidRPr="00E05572"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To develop communication, presentation, and teamwork competencies necessary for work in the field of trade management; </w:t>
            </w:r>
          </w:p>
          <w:p w14:paraId="7C7693DF" w14:textId="22663CC2" w:rsidR="00BA156B" w:rsidRPr="00664504" w:rsidRDefault="00E05572" w:rsidP="00F627C2">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 w:val="left" w:pos="567"/>
              </w:tabs>
              <w:spacing w:before="60" w:after="60"/>
              <w:ind w:left="450" w:hanging="357"/>
              <w:jc w:val="both"/>
              <w:rPr>
                <w:sz w:val="20"/>
                <w:szCs w:val="20"/>
                <w:lang w:val="en-GB"/>
              </w:rPr>
            </w:pPr>
            <w:r w:rsidRPr="00E05572">
              <w:rPr>
                <w:rFonts w:eastAsia="Aptos"/>
                <w:kern w:val="2"/>
                <w:sz w:val="20"/>
                <w:szCs w:val="20"/>
                <w:bdr w:val="none" w:sz="0" w:space="0" w:color="auto"/>
                <w14:ligatures w14:val="standardContextual"/>
              </w:rPr>
              <w:t xml:space="preserve">To build professional responsibility and an understanding of the importance of ethical, legal, and sustainability-related aspects of decision-making in trade, in accordance with the requirements of the contemporary business environment. </w:t>
            </w:r>
          </w:p>
        </w:tc>
      </w:tr>
      <w:tr w:rsidR="00641FAC" w:rsidRPr="00664504" w14:paraId="69389F0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01CD3B6" w14:textId="77777777" w:rsidR="005A4B51" w:rsidRPr="00443D85" w:rsidRDefault="005A4B51" w:rsidP="005A4B51">
            <w:pPr>
              <w:tabs>
                <w:tab w:val="left" w:pos="567"/>
              </w:tabs>
              <w:spacing w:before="60" w:after="60"/>
              <w:rPr>
                <w:b/>
                <w:bCs/>
                <w:sz w:val="20"/>
                <w:szCs w:val="20"/>
                <w:lang w:val="en-GB"/>
              </w:rPr>
            </w:pPr>
            <w:r w:rsidRPr="00443D85">
              <w:rPr>
                <w:b/>
                <w:bCs/>
                <w:sz w:val="20"/>
                <w:szCs w:val="20"/>
                <w:lang w:val="en-GB"/>
              </w:rPr>
              <w:t>Learning Outcomes</w:t>
            </w:r>
          </w:p>
          <w:p w14:paraId="6CDB9362" w14:textId="77777777" w:rsidR="00E05572" w:rsidRPr="00E05572" w:rsidRDefault="00E05572" w:rsidP="00E05572">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To enable students to:</w:t>
            </w:r>
          </w:p>
          <w:p w14:paraId="3EB21109"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(O1) explain the key concepts, structure, and development trends of modern trade and trade management; </w:t>
            </w:r>
          </w:p>
          <w:p w14:paraId="5044589D"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(O2) analyze the strategic and operational aspects of managing a trade enterprise; </w:t>
            </w:r>
          </w:p>
          <w:p w14:paraId="690870C6"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(O3) apply modern managerial and software tools in the analysis and improvement of procurement and sales operations; </w:t>
            </w:r>
          </w:p>
          <w:p w14:paraId="03DB51CC"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(O4) assess the impact of the relationship between strategy, marketing strategy, structure, and human resources on the efficiency of a trade enterprise; </w:t>
            </w:r>
          </w:p>
          <w:p w14:paraId="0FDDA7E0"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(O5) analyze price calculation, profit margin, turnover, leverage, and other key elements of financial management in trade; </w:t>
            </w:r>
          </w:p>
          <w:p w14:paraId="457DE8A8"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(O6) apply appropriate analytical models in solving specific problems from trade practice; </w:t>
            </w:r>
          </w:p>
          <w:p w14:paraId="0A535C49"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(O7) compare domestic and international trade practice and assess the impact of global changes on the operations of trade enterprises; </w:t>
            </w:r>
          </w:p>
          <w:p w14:paraId="3B081B89"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(O8) communicate effectively, work in teams, present the results of analyses, and participate in solving problems within trade functions and projects; </w:t>
            </w:r>
          </w:p>
          <w:p w14:paraId="41152765" w14:textId="77777777" w:rsidR="00E05572" w:rsidRPr="00E05572"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jc w:val="both"/>
              <w:rPr>
                <w:rFonts w:eastAsia="Aptos"/>
                <w:kern w:val="2"/>
                <w:sz w:val="20"/>
                <w:szCs w:val="20"/>
                <w:bdr w:val="none" w:sz="0" w:space="0" w:color="auto"/>
                <w14:ligatures w14:val="standardContextual"/>
              </w:rPr>
            </w:pPr>
            <w:r w:rsidRPr="00E05572">
              <w:rPr>
                <w:rFonts w:eastAsia="Aptos"/>
                <w:kern w:val="2"/>
                <w:sz w:val="20"/>
                <w:szCs w:val="20"/>
                <w:bdr w:val="none" w:sz="0" w:space="0" w:color="auto"/>
                <w14:ligatures w14:val="standardContextual"/>
              </w:rPr>
              <w:t xml:space="preserve">(O9) evaluate ethical and legal constraints in trade and integrate the principles of professional responsibility into decision-making; </w:t>
            </w:r>
          </w:p>
          <w:p w14:paraId="2C94F2F0" w14:textId="5C188DB1" w:rsidR="00BA156B" w:rsidRPr="00664504" w:rsidRDefault="00E05572" w:rsidP="00F627C2">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spacing w:before="60" w:after="60"/>
              <w:ind w:left="450"/>
              <w:jc w:val="both"/>
              <w:rPr>
                <w:sz w:val="20"/>
                <w:szCs w:val="20"/>
                <w:lang w:val="en-GB"/>
              </w:rPr>
            </w:pPr>
            <w:r w:rsidRPr="00E05572">
              <w:rPr>
                <w:rFonts w:eastAsia="Aptos"/>
                <w:kern w:val="2"/>
                <w:sz w:val="20"/>
                <w:szCs w:val="20"/>
                <w:bdr w:val="none" w:sz="0" w:space="0" w:color="auto"/>
                <w14:ligatures w14:val="standardContextual"/>
              </w:rPr>
              <w:t xml:space="preserve">(O10) critically assess various strategic and operational alternatives aimed at improving the productivity, profitability, and sustainability of a trade enterprise. </w:t>
            </w:r>
          </w:p>
        </w:tc>
      </w:tr>
      <w:tr w:rsidR="00641FAC" w:rsidRPr="00664504" w14:paraId="3F3D9397"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F11170" w14:textId="77777777" w:rsidR="005A4B51" w:rsidRPr="00443D85" w:rsidRDefault="005A4B51" w:rsidP="005A4B51">
            <w:pPr>
              <w:tabs>
                <w:tab w:val="left" w:pos="567"/>
              </w:tabs>
              <w:spacing w:before="60" w:after="60"/>
              <w:rPr>
                <w:b/>
                <w:bCs/>
                <w:sz w:val="20"/>
                <w:szCs w:val="20"/>
                <w:lang w:val="en-GB"/>
              </w:rPr>
            </w:pPr>
            <w:r w:rsidRPr="00443D85">
              <w:rPr>
                <w:b/>
                <w:bCs/>
                <w:sz w:val="20"/>
                <w:szCs w:val="20"/>
                <w:lang w:val="en-GB"/>
              </w:rPr>
              <w:t>Course Content</w:t>
            </w:r>
          </w:p>
          <w:p w14:paraId="5636D5BF" w14:textId="77777777" w:rsidR="005A4B51" w:rsidRPr="00FC606E" w:rsidRDefault="005A4B51" w:rsidP="005A4B51">
            <w:pPr>
              <w:tabs>
                <w:tab w:val="left" w:pos="567"/>
              </w:tabs>
              <w:spacing w:before="60" w:after="60"/>
              <w:rPr>
                <w:bCs/>
                <w:i/>
                <w:iCs/>
                <w:sz w:val="20"/>
                <w:szCs w:val="20"/>
                <w:lang w:val="en-GB"/>
              </w:rPr>
            </w:pPr>
            <w:r w:rsidRPr="00FC606E">
              <w:rPr>
                <w:bCs/>
                <w:i/>
                <w:iCs/>
                <w:sz w:val="20"/>
                <w:szCs w:val="20"/>
                <w:lang w:val="en-GB"/>
              </w:rPr>
              <w:t>Theoretical Classes</w:t>
            </w:r>
          </w:p>
          <w:p w14:paraId="2A76F63C"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Structure of modern trade and trade management </w:t>
            </w:r>
          </w:p>
          <w:p w14:paraId="30D1199D"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Expected changes in the trade of the future </w:t>
            </w:r>
          </w:p>
          <w:p w14:paraId="60D07041"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Strategic management in trade: levels and content </w:t>
            </w:r>
          </w:p>
          <w:p w14:paraId="376F4DBF"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The concept of integrated trade management </w:t>
            </w:r>
          </w:p>
          <w:p w14:paraId="469B09C5"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The relationship between strategy and structure in trade </w:t>
            </w:r>
          </w:p>
          <w:p w14:paraId="44D291E6"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Human resources in a trade enterprise </w:t>
            </w:r>
          </w:p>
          <w:p w14:paraId="5D33FB65"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Strategic planning in trade </w:t>
            </w:r>
          </w:p>
          <w:p w14:paraId="2E403F8A"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Strategy implementation in trade </w:t>
            </w:r>
          </w:p>
          <w:p w14:paraId="71D24F8C"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Marketing strategy within the trade management system </w:t>
            </w:r>
          </w:p>
          <w:p w14:paraId="2C429377"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Ethical constraints in trade </w:t>
            </w:r>
          </w:p>
          <w:p w14:paraId="111FFB66"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Legal constraints in the area of distribution and pricing </w:t>
            </w:r>
          </w:p>
          <w:p w14:paraId="12FC3041"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Planning the internal resources of a trade enterprise for the purposes of strategy implementation </w:t>
            </w:r>
          </w:p>
          <w:p w14:paraId="6FD3E9EE"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The total profitability model </w:t>
            </w:r>
          </w:p>
          <w:p w14:paraId="2FC231C5"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Fundamentals of financial calculations </w:t>
            </w:r>
          </w:p>
          <w:p w14:paraId="47FC1208"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Profit margin management </w:t>
            </w:r>
          </w:p>
          <w:p w14:paraId="2C4C90FA"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Price calculation in trade </w:t>
            </w:r>
          </w:p>
          <w:p w14:paraId="10629905"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lastRenderedPageBreak/>
              <w:t xml:space="preserve">Turnover and leverage management </w:t>
            </w:r>
          </w:p>
          <w:p w14:paraId="31951242"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proofErr w:type="spellStart"/>
            <w:r w:rsidRPr="003E29AF">
              <w:rPr>
                <w:rFonts w:eastAsia="Aptos"/>
                <w:kern w:val="2"/>
                <w:sz w:val="20"/>
                <w:szCs w:val="20"/>
                <w:bdr w:val="none" w:sz="0" w:space="0" w:color="auto"/>
                <w14:ligatures w14:val="standardContextual"/>
              </w:rPr>
              <w:t>TotProf</w:t>
            </w:r>
            <w:proofErr w:type="spellEnd"/>
            <w:r w:rsidRPr="003E29AF">
              <w:rPr>
                <w:rFonts w:eastAsia="Aptos"/>
                <w:kern w:val="2"/>
                <w:sz w:val="20"/>
                <w:szCs w:val="20"/>
                <w:bdr w:val="none" w:sz="0" w:space="0" w:color="auto"/>
                <w14:ligatures w14:val="standardContextual"/>
              </w:rPr>
              <w:t xml:space="preserve"> model: integration of three areas of financial management </w:t>
            </w:r>
          </w:p>
          <w:p w14:paraId="3EEA45B8" w14:textId="13FB1B8A"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Integrating different areas of financial strategy</w:t>
            </w:r>
            <w:r w:rsidR="00FB0B6B">
              <w:rPr>
                <w:rFonts w:eastAsia="Aptos"/>
                <w:kern w:val="2"/>
                <w:sz w:val="20"/>
                <w:szCs w:val="20"/>
                <w:bdr w:val="none" w:sz="0" w:space="0" w:color="auto"/>
                <w:lang w:val="sr-Cyrl-RS"/>
                <w14:ligatures w14:val="standardContextual"/>
              </w:rPr>
              <w:t xml:space="preserve"> </w:t>
            </w:r>
            <w:r w:rsidR="00FB0B6B">
              <w:rPr>
                <w:rFonts w:eastAsia="Aptos"/>
                <w:kern w:val="2"/>
                <w:sz w:val="20"/>
                <w:szCs w:val="20"/>
                <w:bdr w:val="none" w:sz="0" w:space="0" w:color="auto"/>
                <w:lang w:val="sr-Latn-RS"/>
                <w14:ligatures w14:val="standardContextual"/>
              </w:rPr>
              <w:t>in trade</w:t>
            </w:r>
          </w:p>
          <w:p w14:paraId="3C817238" w14:textId="58AD26DF"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Productivity and profitability </w:t>
            </w:r>
            <w:r w:rsidR="00FB0B6B">
              <w:rPr>
                <w:rFonts w:eastAsia="Aptos"/>
                <w:kern w:val="2"/>
                <w:sz w:val="20"/>
                <w:szCs w:val="20"/>
                <w:bdr w:val="none" w:sz="0" w:space="0" w:color="auto"/>
                <w14:ligatures w14:val="standardContextual"/>
              </w:rPr>
              <w:t>in trade</w:t>
            </w:r>
          </w:p>
          <w:p w14:paraId="4D07A808" w14:textId="77777777" w:rsidR="003E29AF" w:rsidRPr="003E29AF" w:rsidRDefault="003E29AF" w:rsidP="00F627C2">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540"/>
              </w:tabs>
              <w:ind w:left="450" w:hanging="357"/>
              <w:jc w:val="both"/>
              <w:rPr>
                <w:rFonts w:eastAsia="Aptos"/>
                <w:kern w:val="2"/>
                <w:sz w:val="20"/>
                <w:szCs w:val="20"/>
                <w:bdr w:val="none" w:sz="0" w:space="0" w:color="auto"/>
                <w14:ligatures w14:val="standardContextual"/>
              </w:rPr>
            </w:pPr>
            <w:r w:rsidRPr="003E29AF">
              <w:rPr>
                <w:rFonts w:eastAsia="Aptos"/>
                <w:kern w:val="2"/>
                <w:sz w:val="20"/>
                <w:szCs w:val="20"/>
                <w:bdr w:val="none" w:sz="0" w:space="0" w:color="auto"/>
                <w14:ligatures w14:val="standardContextual"/>
              </w:rPr>
              <w:t xml:space="preserve">Methods of productivity management in trade </w:t>
            </w:r>
          </w:p>
          <w:p w14:paraId="67650AC4" w14:textId="77777777" w:rsidR="005A4B51" w:rsidRPr="00FC606E" w:rsidRDefault="005A4B51" w:rsidP="005A4B51">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76E80CBD" w14:textId="19043DCF" w:rsidR="00BA156B" w:rsidRPr="00664504" w:rsidRDefault="003E29AF" w:rsidP="003E29AF">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jc w:val="both"/>
              <w:rPr>
                <w:sz w:val="20"/>
                <w:szCs w:val="20"/>
                <w:lang w:val="en-GB"/>
              </w:rPr>
            </w:pPr>
            <w:r w:rsidRPr="003E29AF">
              <w:rPr>
                <w:rFonts w:eastAsia="Aptos"/>
                <w:kern w:val="2"/>
                <w:sz w:val="20"/>
                <w:szCs w:val="20"/>
                <w:bdr w:val="none" w:sz="0" w:space="0" w:color="auto"/>
                <w14:ligatures w14:val="standardContextual"/>
              </w:rPr>
              <w:t>Business case studies (analysis of examples from trade enterprises, where students individually or in groups analyze the presented case and solve assigned tasks), simulations (role-playing activities in which different groups of students solve the same task as members of different teams), discussion (interactive participation in all classes, problem-solving, asking questions, and seeking answers), practical work on tasks (financial calculations and modeling), essays, teamwork exercises, project activities, and guest lectures delivered by established professionals and leaders of domestic and European trade practice.</w:t>
            </w:r>
          </w:p>
        </w:tc>
      </w:tr>
      <w:tr w:rsidR="00641FAC" w:rsidRPr="00664504" w14:paraId="2BC5120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853D51B" w14:textId="6EBC194E" w:rsidR="00641FAC" w:rsidRDefault="008A4D74" w:rsidP="00220D99">
            <w:pPr>
              <w:pStyle w:val="Body"/>
              <w:tabs>
                <w:tab w:val="left" w:pos="567"/>
              </w:tabs>
              <w:spacing w:before="60" w:after="60"/>
              <w:rPr>
                <w:rFonts w:ascii="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63584DDB" w14:textId="5773B832" w:rsidR="00177F12" w:rsidRPr="00177F12" w:rsidRDefault="00177F12" w:rsidP="00220D99">
            <w:pPr>
              <w:pStyle w:val="Body"/>
              <w:tabs>
                <w:tab w:val="left" w:pos="567"/>
              </w:tabs>
              <w:spacing w:before="60" w:after="60"/>
              <w:rPr>
                <w:rFonts w:ascii="Times New Roman" w:eastAsia="Times New Roman" w:hAnsi="Times New Roman" w:cs="Times New Roman"/>
                <w:sz w:val="20"/>
                <w:szCs w:val="20"/>
                <w:lang w:val="en-GB"/>
              </w:rPr>
            </w:pPr>
            <w:r w:rsidRPr="00177F12">
              <w:rPr>
                <w:rFonts w:ascii="Times New Roman" w:eastAsia="Times New Roman" w:hAnsi="Times New Roman" w:cs="Times New Roman"/>
                <w:sz w:val="20"/>
                <w:szCs w:val="20"/>
              </w:rPr>
              <w:t>Gange, K. (2024). </w:t>
            </w:r>
            <w:r w:rsidRPr="00177F12">
              <w:rPr>
                <w:rFonts w:ascii="Times New Roman" w:eastAsia="Times New Roman" w:hAnsi="Times New Roman" w:cs="Times New Roman"/>
                <w:i/>
                <w:iCs/>
                <w:sz w:val="20"/>
                <w:szCs w:val="20"/>
              </w:rPr>
              <w:t xml:space="preserve">The Expert Guide to Retail Pricing: An Analytics-Based Approach to </w:t>
            </w:r>
            <w:proofErr w:type="spellStart"/>
            <w:r w:rsidRPr="00177F12">
              <w:rPr>
                <w:rFonts w:ascii="Times New Roman" w:eastAsia="Times New Roman" w:hAnsi="Times New Roman" w:cs="Times New Roman"/>
                <w:i/>
                <w:iCs/>
                <w:sz w:val="20"/>
                <w:szCs w:val="20"/>
              </w:rPr>
              <w:t>Maximise</w:t>
            </w:r>
            <w:proofErr w:type="spellEnd"/>
            <w:r w:rsidRPr="00177F12">
              <w:rPr>
                <w:rFonts w:ascii="Times New Roman" w:eastAsia="Times New Roman" w:hAnsi="Times New Roman" w:cs="Times New Roman"/>
                <w:i/>
                <w:iCs/>
                <w:sz w:val="20"/>
                <w:szCs w:val="20"/>
              </w:rPr>
              <w:t xml:space="preserve"> Margins</w:t>
            </w:r>
            <w:r w:rsidRPr="00177F12">
              <w:rPr>
                <w:rFonts w:ascii="Times New Roman" w:eastAsia="Times New Roman" w:hAnsi="Times New Roman" w:cs="Times New Roman"/>
                <w:sz w:val="20"/>
                <w:szCs w:val="20"/>
              </w:rPr>
              <w:t>. Routledge.</w:t>
            </w:r>
          </w:p>
          <w:p w14:paraId="7CE9ADFF" w14:textId="5BECB23C" w:rsidR="00BA156B" w:rsidRPr="00664504" w:rsidRDefault="003E29AF" w:rsidP="003E29AF">
            <w:pPr>
              <w:pStyle w:val="NormalWeb"/>
              <w:spacing w:before="60" w:beforeAutospacing="0" w:after="60" w:afterAutospacing="0"/>
              <w:jc w:val="both"/>
              <w:rPr>
                <w:bCs/>
                <w:sz w:val="20"/>
                <w:szCs w:val="20"/>
                <w:lang w:val="en-GB"/>
              </w:rPr>
            </w:pPr>
            <w:proofErr w:type="spellStart"/>
            <w:r>
              <w:rPr>
                <w:bCs/>
                <w:sz w:val="20"/>
                <w:szCs w:val="20"/>
              </w:rPr>
              <w:t>Lovreta</w:t>
            </w:r>
            <w:proofErr w:type="spellEnd"/>
            <w:r>
              <w:rPr>
                <w:bCs/>
                <w:sz w:val="20"/>
                <w:szCs w:val="20"/>
              </w:rPr>
              <w:t xml:space="preserve">, S., </w:t>
            </w:r>
            <w:proofErr w:type="spellStart"/>
            <w:r>
              <w:rPr>
                <w:bCs/>
                <w:sz w:val="20"/>
                <w:szCs w:val="20"/>
              </w:rPr>
              <w:t>Petkovi</w:t>
            </w:r>
            <w:proofErr w:type="spellEnd"/>
            <w:r>
              <w:rPr>
                <w:bCs/>
                <w:sz w:val="20"/>
                <w:szCs w:val="20"/>
                <w:lang w:val="sr-Latn-RS"/>
              </w:rPr>
              <w:t xml:space="preserve">ć, G. (2025). </w:t>
            </w:r>
            <w:r>
              <w:rPr>
                <w:bCs/>
                <w:i/>
                <w:iCs/>
                <w:sz w:val="20"/>
                <w:szCs w:val="20"/>
                <w:lang w:val="sr-Latn-RS"/>
              </w:rPr>
              <w:t>Trade management</w:t>
            </w:r>
            <w:r>
              <w:rPr>
                <w:bCs/>
                <w:sz w:val="20"/>
                <w:szCs w:val="20"/>
                <w:lang w:val="sr-Latn-RS"/>
              </w:rPr>
              <w:t>. Belgrade: Faculty of Economics.</w:t>
            </w:r>
          </w:p>
        </w:tc>
      </w:tr>
      <w:tr w:rsidR="004B7956" w:rsidRPr="00664504" w14:paraId="6BFEA26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50F01B" w14:textId="2AF6372C" w:rsidR="004B7956" w:rsidRPr="00664504" w:rsidRDefault="004B7956" w:rsidP="004B7956">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6180EAE" w14:textId="5BB5B170" w:rsidR="004B7956" w:rsidRPr="00664504" w:rsidRDefault="004B7956" w:rsidP="004B7956">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3F7FF01" w14:textId="13FA4988" w:rsidR="004B7956" w:rsidRPr="00664504" w:rsidRDefault="004B7956" w:rsidP="004B7956">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1</w:t>
            </w:r>
          </w:p>
        </w:tc>
      </w:tr>
      <w:tr w:rsidR="004B7956" w:rsidRPr="005C0268" w14:paraId="313E7942"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D73A632" w14:textId="77777777" w:rsidR="004B7956" w:rsidRPr="00443D85" w:rsidRDefault="004B7956" w:rsidP="004B7956">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Teaching Methods</w:t>
            </w:r>
          </w:p>
          <w:p w14:paraId="4CF7CD26" w14:textId="77777777" w:rsidR="004B7956" w:rsidRPr="00B437B2" w:rsidRDefault="004B7956" w:rsidP="004B7956">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B437B2">
              <w:rPr>
                <w:rFonts w:eastAsia="Aptos"/>
                <w:kern w:val="2"/>
                <w:sz w:val="20"/>
                <w:szCs w:val="20"/>
                <w:bdr w:val="none" w:sz="0" w:space="0" w:color="auto"/>
                <w14:ligatures w14:val="standardContextual"/>
              </w:rPr>
              <w:t>(M1) Monologic method (</w:t>
            </w:r>
            <w:r w:rsidRPr="00B437B2">
              <w:rPr>
                <w:rFonts w:eastAsia="Aptos"/>
                <w:i/>
                <w:iCs/>
                <w:kern w:val="2"/>
                <w:sz w:val="20"/>
                <w:szCs w:val="20"/>
                <w:bdr w:val="none" w:sz="0" w:space="0" w:color="auto"/>
                <w14:ligatures w14:val="standardContextual"/>
              </w:rPr>
              <w:t>ex cathedra</w:t>
            </w:r>
            <w:r w:rsidRPr="00B437B2">
              <w:rPr>
                <w:rFonts w:eastAsia="Aptos"/>
                <w:kern w:val="2"/>
                <w:sz w:val="20"/>
                <w:szCs w:val="20"/>
                <w:bdr w:val="none" w:sz="0" w:space="0" w:color="auto"/>
                <w14:ligatures w14:val="standardContextual"/>
              </w:rPr>
              <w:t xml:space="preserve"> lectures) – presentation of the main issues related to the topics listed above, including familiarizing students with the primary objectives of studying the given material, explaining the major issues, providing graphical illustrations, and introducing the typical questions that may appear on the exam; </w:t>
            </w:r>
          </w:p>
          <w:p w14:paraId="598613A1" w14:textId="77777777" w:rsidR="004B7956" w:rsidRPr="00B437B2" w:rsidRDefault="004B7956" w:rsidP="004B7956">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B437B2">
              <w:rPr>
                <w:rFonts w:eastAsia="Aptos"/>
                <w:kern w:val="2"/>
                <w:sz w:val="20"/>
                <w:szCs w:val="20"/>
                <w:bdr w:val="none" w:sz="0" w:space="0" w:color="auto"/>
                <w14:ligatures w14:val="standardContextual"/>
              </w:rPr>
              <w:t xml:space="preserve">(M2) Dialogic method (class discussion) – discussion of the presented issues, consideration of possible solutions to particular cases, and interpretation of the obtained results; </w:t>
            </w:r>
          </w:p>
          <w:p w14:paraId="07ABF137" w14:textId="77777777" w:rsidR="004B7956" w:rsidRPr="00B437B2" w:rsidRDefault="004B7956" w:rsidP="004B7956">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B437B2">
              <w:rPr>
                <w:rFonts w:eastAsia="Aptos"/>
                <w:kern w:val="2"/>
                <w:sz w:val="20"/>
                <w:szCs w:val="20"/>
                <w:bdr w:val="none" w:sz="0" w:space="0" w:color="auto"/>
                <w14:ligatures w14:val="standardContextual"/>
              </w:rPr>
              <w:t xml:space="preserve">(M3) Demonstration method – lectures supported by presentations; </w:t>
            </w:r>
          </w:p>
          <w:p w14:paraId="6A5189C5" w14:textId="77777777" w:rsidR="004B7956" w:rsidRPr="00B437B2" w:rsidRDefault="004B7956" w:rsidP="004B7956">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B437B2">
              <w:rPr>
                <w:rFonts w:eastAsia="Aptos"/>
                <w:kern w:val="2"/>
                <w:sz w:val="20"/>
                <w:szCs w:val="20"/>
                <w:bdr w:val="none" w:sz="0" w:space="0" w:color="auto"/>
                <w14:ligatures w14:val="standardContextual"/>
              </w:rPr>
              <w:t xml:space="preserve">(M4) Research method – seminars and research assignments; </w:t>
            </w:r>
          </w:p>
          <w:p w14:paraId="551F2CA6" w14:textId="77777777" w:rsidR="004B7956" w:rsidRPr="00B437B2" w:rsidRDefault="004B7956" w:rsidP="004B7956">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B437B2">
              <w:rPr>
                <w:rFonts w:eastAsia="Aptos"/>
                <w:kern w:val="2"/>
                <w:sz w:val="20"/>
                <w:szCs w:val="20"/>
                <w:bdr w:val="none" w:sz="0" w:space="0" w:color="auto"/>
                <w14:ligatures w14:val="standardContextual"/>
              </w:rPr>
              <w:t xml:space="preserve">(M5) Problem-solving method – solving practical tasks; </w:t>
            </w:r>
          </w:p>
          <w:p w14:paraId="2800AD3B" w14:textId="77777777" w:rsidR="004B7956" w:rsidRPr="00B437B2" w:rsidRDefault="004B7956" w:rsidP="004B7956">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B437B2">
              <w:rPr>
                <w:rFonts w:eastAsia="Aptos"/>
                <w:kern w:val="2"/>
                <w:sz w:val="20"/>
                <w:szCs w:val="20"/>
                <w:bdr w:val="none" w:sz="0" w:space="0" w:color="auto"/>
                <w14:ligatures w14:val="standardContextual"/>
              </w:rPr>
              <w:t xml:space="preserve">(M6) Case study method – case analysis aimed at connecting the elaborated concepts, methods, and techniques with real problems faced by both domestic and foreign trade companies; </w:t>
            </w:r>
          </w:p>
          <w:p w14:paraId="3D026A81" w14:textId="77777777" w:rsidR="004B7956" w:rsidRPr="00B437B2" w:rsidRDefault="004B7956" w:rsidP="004B7956">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450"/>
              </w:tabs>
              <w:ind w:left="450" w:hanging="357"/>
              <w:jc w:val="both"/>
              <w:rPr>
                <w:rFonts w:eastAsia="Aptos"/>
                <w:kern w:val="2"/>
                <w:sz w:val="20"/>
                <w:szCs w:val="20"/>
                <w:bdr w:val="none" w:sz="0" w:space="0" w:color="auto"/>
                <w14:ligatures w14:val="standardContextual"/>
              </w:rPr>
            </w:pPr>
            <w:r w:rsidRPr="00B437B2">
              <w:rPr>
                <w:rFonts w:eastAsia="Aptos"/>
                <w:kern w:val="2"/>
                <w:sz w:val="20"/>
                <w:szCs w:val="20"/>
                <w:bdr w:val="none" w:sz="0" w:space="0" w:color="auto"/>
                <w14:ligatures w14:val="standardContextual"/>
              </w:rPr>
              <w:t xml:space="preserve">(M7) Innovative pedagogical methods – group work, simulations, hybrid learning through digital technologies and the internet, and guest lectures by established professionals and leaders of domestic and European trade practice. </w:t>
            </w:r>
          </w:p>
          <w:p w14:paraId="39F79856" w14:textId="77777777" w:rsidR="004B7956" w:rsidRDefault="004B7956" w:rsidP="004B7956">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jc w:val="both"/>
              <w:rPr>
                <w:rFonts w:eastAsia="Aptos"/>
                <w:kern w:val="2"/>
                <w:sz w:val="20"/>
                <w:szCs w:val="20"/>
                <w:bdr w:val="none" w:sz="0" w:space="0" w:color="auto"/>
                <w14:ligatures w14:val="standardContextual"/>
              </w:rPr>
            </w:pPr>
          </w:p>
          <w:p w14:paraId="15E7FBDB" w14:textId="2EDE00BA" w:rsidR="004B7956" w:rsidRPr="00B437B2" w:rsidRDefault="004B7956" w:rsidP="004B7956">
            <w:pPr>
              <w:pBdr>
                <w:top w:val="none" w:sz="0" w:space="0" w:color="auto"/>
                <w:left w:val="none" w:sz="0" w:space="0" w:color="auto"/>
                <w:bottom w:val="none" w:sz="0" w:space="0" w:color="auto"/>
                <w:right w:val="none" w:sz="0" w:space="0" w:color="auto"/>
                <w:between w:val="none" w:sz="0" w:space="0" w:color="auto"/>
                <w:bar w:val="none" w:sz="0" w:color="auto"/>
              </w:pBdr>
              <w:jc w:val="center"/>
              <w:rPr>
                <w:i/>
                <w:iCs/>
                <w:sz w:val="20"/>
                <w:szCs w:val="20"/>
                <w:lang w:val="sr-Cyrl-RS"/>
              </w:rPr>
            </w:pPr>
            <w:r w:rsidRPr="00B437B2">
              <w:rPr>
                <w:rFonts w:eastAsia="Aptos"/>
                <w:i/>
                <w:iCs/>
                <w:kern w:val="2"/>
                <w:sz w:val="20"/>
                <w:szCs w:val="20"/>
                <w:bdr w:val="none" w:sz="0" w:space="0" w:color="auto"/>
                <w14:ligatures w14:val="standardContextual"/>
              </w:rPr>
              <w:t>Alignment of Outcomes, Teaching Methods, and Assessment Methods</w:t>
            </w:r>
          </w:p>
          <w:tbl>
            <w:tblPr>
              <w:tblStyle w:val="TableGrid"/>
              <w:tblW w:w="10095" w:type="dxa"/>
              <w:tblLook w:val="04A0" w:firstRow="1" w:lastRow="0" w:firstColumn="1" w:lastColumn="0" w:noHBand="0" w:noVBand="1"/>
            </w:tblPr>
            <w:tblGrid>
              <w:gridCol w:w="1222"/>
              <w:gridCol w:w="3003"/>
              <w:gridCol w:w="5870"/>
            </w:tblGrid>
            <w:tr w:rsidR="004B7956" w14:paraId="611FE602" w14:textId="77777777" w:rsidTr="00A71F10">
              <w:trPr>
                <w:trHeight w:val="255"/>
              </w:trPr>
              <w:tc>
                <w:tcPr>
                  <w:tcW w:w="1222" w:type="dxa"/>
                </w:tcPr>
                <w:p w14:paraId="7A5951AE" w14:textId="16323DFA" w:rsidR="004B7956" w:rsidRPr="00FD57E4" w:rsidRDefault="004B7956" w:rsidP="004B7956">
                  <w:pPr>
                    <w:jc w:val="center"/>
                    <w:rPr>
                      <w:rFonts w:ascii="Times New Roman" w:hAnsi="Times New Roman"/>
                      <w:sz w:val="20"/>
                      <w:szCs w:val="20"/>
                    </w:rPr>
                  </w:pPr>
                  <w:r w:rsidRPr="00FD57E4">
                    <w:rPr>
                      <w:rFonts w:ascii="Times New Roman" w:hAnsi="Times New Roman"/>
                      <w:sz w:val="20"/>
                      <w:szCs w:val="20"/>
                    </w:rPr>
                    <w:t>Outcomes</w:t>
                  </w:r>
                </w:p>
              </w:tc>
              <w:tc>
                <w:tcPr>
                  <w:tcW w:w="3003" w:type="dxa"/>
                </w:tcPr>
                <w:p w14:paraId="4F9F8B5A" w14:textId="60EEF384" w:rsidR="004B7956" w:rsidRPr="00FD57E4" w:rsidRDefault="004B7956" w:rsidP="004B7956">
                  <w:pPr>
                    <w:jc w:val="center"/>
                    <w:rPr>
                      <w:rFonts w:ascii="Times New Roman" w:hAnsi="Times New Roman"/>
                      <w:sz w:val="20"/>
                      <w:szCs w:val="20"/>
                      <w:lang w:val="sr-Cyrl-CS"/>
                    </w:rPr>
                  </w:pPr>
                  <w:r w:rsidRPr="00FD57E4">
                    <w:rPr>
                      <w:rFonts w:ascii="Times New Roman" w:hAnsi="Times New Roman"/>
                      <w:sz w:val="20"/>
                      <w:szCs w:val="20"/>
                    </w:rPr>
                    <w:t>Teaching Methods</w:t>
                  </w:r>
                </w:p>
              </w:tc>
              <w:tc>
                <w:tcPr>
                  <w:tcW w:w="5870" w:type="dxa"/>
                </w:tcPr>
                <w:p w14:paraId="36B1E160" w14:textId="6C7F4BE8" w:rsidR="004B7956" w:rsidRPr="00FD57E4" w:rsidRDefault="004B7956" w:rsidP="004B7956">
                  <w:pPr>
                    <w:jc w:val="center"/>
                    <w:rPr>
                      <w:rFonts w:ascii="Times New Roman" w:hAnsi="Times New Roman"/>
                      <w:sz w:val="20"/>
                      <w:szCs w:val="20"/>
                      <w:lang w:val="sr-Cyrl-CS"/>
                    </w:rPr>
                  </w:pPr>
                  <w:r w:rsidRPr="00FD57E4">
                    <w:rPr>
                      <w:rFonts w:ascii="Times New Roman" w:hAnsi="Times New Roman"/>
                      <w:sz w:val="20"/>
                      <w:szCs w:val="20"/>
                    </w:rPr>
                    <w:t>Assessment Methods</w:t>
                  </w:r>
                </w:p>
              </w:tc>
            </w:tr>
            <w:tr w:rsidR="004B7956" w:rsidRPr="005C0268" w14:paraId="340A8C0E" w14:textId="77777777" w:rsidTr="00CB2455">
              <w:trPr>
                <w:trHeight w:val="255"/>
              </w:trPr>
              <w:tc>
                <w:tcPr>
                  <w:tcW w:w="1222" w:type="dxa"/>
                </w:tcPr>
                <w:p w14:paraId="1FC7B52B" w14:textId="3616498B" w:rsidR="004B7956" w:rsidRDefault="004B7956" w:rsidP="004B7956">
                  <w:pPr>
                    <w:jc w:val="center"/>
                    <w:rPr>
                      <w:rFonts w:ascii="Times New Roman" w:hAnsi="Times New Roman"/>
                      <w:sz w:val="20"/>
                      <w:szCs w:val="20"/>
                      <w:lang w:val="sr-Cyrl-CS"/>
                    </w:rPr>
                  </w:pPr>
                  <w:r>
                    <w:rPr>
                      <w:rFonts w:ascii="Times New Roman" w:hAnsi="Times New Roman"/>
                      <w:sz w:val="20"/>
                      <w:szCs w:val="20"/>
                      <w:lang w:val="sr-Latn-RS"/>
                    </w:rPr>
                    <w:t>O</w:t>
                  </w:r>
                  <w:r>
                    <w:rPr>
                      <w:rFonts w:ascii="Times New Roman" w:hAnsi="Times New Roman"/>
                      <w:sz w:val="20"/>
                      <w:szCs w:val="20"/>
                      <w:lang w:val="sr-Cyrl-CS"/>
                    </w:rPr>
                    <w:t>1</w:t>
                  </w:r>
                </w:p>
              </w:tc>
              <w:tc>
                <w:tcPr>
                  <w:tcW w:w="3003" w:type="dxa"/>
                </w:tcPr>
                <w:p w14:paraId="4B7DEF50" w14:textId="77777777" w:rsidR="004B7956" w:rsidRDefault="004B7956" w:rsidP="004B7956">
                  <w:pPr>
                    <w:jc w:val="center"/>
                    <w:rPr>
                      <w:rFonts w:ascii="Times New Roman" w:hAnsi="Times New Roman"/>
                      <w:sz w:val="20"/>
                      <w:szCs w:val="20"/>
                      <w:lang w:val="sr-Cyrl-CS"/>
                    </w:rPr>
                  </w:pPr>
                  <w:r>
                    <w:rPr>
                      <w:rFonts w:ascii="Times New Roman" w:hAnsi="Times New Roman"/>
                      <w:sz w:val="20"/>
                      <w:szCs w:val="20"/>
                      <w:lang w:val="sr-Cyrl-CS"/>
                    </w:rPr>
                    <w:t>М1, М2, М3</w:t>
                  </w:r>
                </w:p>
              </w:tc>
              <w:tc>
                <w:tcPr>
                  <w:tcW w:w="5870" w:type="dxa"/>
                  <w:vAlign w:val="center"/>
                </w:tcPr>
                <w:p w14:paraId="3952AED9" w14:textId="529482F4"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Colloquium, class participation, final exam</w:t>
                  </w:r>
                </w:p>
              </w:tc>
            </w:tr>
            <w:tr w:rsidR="004B7956" w:rsidRPr="005C0268" w14:paraId="700823AF" w14:textId="77777777" w:rsidTr="00CB2455">
              <w:trPr>
                <w:trHeight w:val="255"/>
              </w:trPr>
              <w:tc>
                <w:tcPr>
                  <w:tcW w:w="1222" w:type="dxa"/>
                </w:tcPr>
                <w:p w14:paraId="13ABCB08" w14:textId="2D0E1489"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2</w:t>
                  </w:r>
                </w:p>
              </w:tc>
              <w:tc>
                <w:tcPr>
                  <w:tcW w:w="3003" w:type="dxa"/>
                </w:tcPr>
                <w:p w14:paraId="4098B27F" w14:textId="77777777" w:rsidR="004B7956" w:rsidRDefault="004B7956" w:rsidP="004B7956">
                  <w:pPr>
                    <w:jc w:val="center"/>
                    <w:rPr>
                      <w:rFonts w:ascii="Times New Roman" w:hAnsi="Times New Roman"/>
                      <w:sz w:val="20"/>
                      <w:szCs w:val="20"/>
                      <w:lang w:val="sr-Cyrl-CS"/>
                    </w:rPr>
                  </w:pPr>
                  <w:r w:rsidRPr="00D11548">
                    <w:rPr>
                      <w:rFonts w:ascii="Times New Roman" w:hAnsi="Times New Roman"/>
                      <w:sz w:val="20"/>
                      <w:szCs w:val="20"/>
                      <w:lang w:val="sr-Cyrl-CS"/>
                    </w:rPr>
                    <w:t>М1, М2, М3</w:t>
                  </w:r>
                  <w:r>
                    <w:rPr>
                      <w:rFonts w:ascii="Times New Roman" w:hAnsi="Times New Roman"/>
                      <w:sz w:val="20"/>
                      <w:szCs w:val="20"/>
                      <w:lang w:val="sr-Cyrl-CS"/>
                    </w:rPr>
                    <w:t>, М6</w:t>
                  </w:r>
                </w:p>
              </w:tc>
              <w:tc>
                <w:tcPr>
                  <w:tcW w:w="5870" w:type="dxa"/>
                  <w:vAlign w:val="center"/>
                </w:tcPr>
                <w:p w14:paraId="3D047BA4" w14:textId="4B8DC6E8"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Colloquium, class participation, final exam</w:t>
                  </w:r>
                </w:p>
              </w:tc>
            </w:tr>
            <w:tr w:rsidR="004B7956" w:rsidRPr="005C0268" w14:paraId="167AAABE" w14:textId="77777777" w:rsidTr="00CB2455">
              <w:trPr>
                <w:trHeight w:val="255"/>
              </w:trPr>
              <w:tc>
                <w:tcPr>
                  <w:tcW w:w="1222" w:type="dxa"/>
                </w:tcPr>
                <w:p w14:paraId="034DDA01" w14:textId="36683ABF"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3</w:t>
                  </w:r>
                </w:p>
              </w:tc>
              <w:tc>
                <w:tcPr>
                  <w:tcW w:w="3003" w:type="dxa"/>
                </w:tcPr>
                <w:p w14:paraId="5CB0FB5A" w14:textId="77777777" w:rsidR="004B7956" w:rsidRDefault="004B7956" w:rsidP="004B7956">
                  <w:pPr>
                    <w:jc w:val="center"/>
                    <w:rPr>
                      <w:rFonts w:ascii="Times New Roman" w:hAnsi="Times New Roman"/>
                      <w:sz w:val="20"/>
                      <w:szCs w:val="20"/>
                      <w:lang w:val="sr-Cyrl-CS"/>
                    </w:rPr>
                  </w:pPr>
                  <w:r>
                    <w:rPr>
                      <w:rFonts w:ascii="Times New Roman" w:hAnsi="Times New Roman"/>
                      <w:sz w:val="20"/>
                      <w:szCs w:val="20"/>
                      <w:lang w:val="sr-Cyrl-CS"/>
                    </w:rPr>
                    <w:t>М2, М3, М5, М6, М7</w:t>
                  </w:r>
                </w:p>
              </w:tc>
              <w:tc>
                <w:tcPr>
                  <w:tcW w:w="5870" w:type="dxa"/>
                  <w:vAlign w:val="center"/>
                </w:tcPr>
                <w:p w14:paraId="0CA7A53C" w14:textId="43421F17"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Colloquium, practical classes, seminar paper(s)</w:t>
                  </w:r>
                </w:p>
              </w:tc>
            </w:tr>
            <w:tr w:rsidR="004B7956" w:rsidRPr="005C0268" w14:paraId="3A81C449" w14:textId="77777777" w:rsidTr="00CB2455">
              <w:trPr>
                <w:trHeight w:val="255"/>
              </w:trPr>
              <w:tc>
                <w:tcPr>
                  <w:tcW w:w="1222" w:type="dxa"/>
                </w:tcPr>
                <w:p w14:paraId="7AF4FA7C" w14:textId="65281A34"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4</w:t>
                  </w:r>
                </w:p>
              </w:tc>
              <w:tc>
                <w:tcPr>
                  <w:tcW w:w="3003" w:type="dxa"/>
                </w:tcPr>
                <w:p w14:paraId="233A617B" w14:textId="77777777" w:rsidR="004B7956" w:rsidRDefault="004B7956" w:rsidP="004B7956">
                  <w:pPr>
                    <w:jc w:val="center"/>
                    <w:rPr>
                      <w:rFonts w:ascii="Times New Roman" w:hAnsi="Times New Roman"/>
                      <w:sz w:val="20"/>
                      <w:szCs w:val="20"/>
                      <w:lang w:val="sr-Cyrl-CS"/>
                    </w:rPr>
                  </w:pPr>
                  <w:r w:rsidRPr="00D44DAD">
                    <w:rPr>
                      <w:rFonts w:ascii="Times New Roman" w:hAnsi="Times New Roman"/>
                      <w:sz w:val="20"/>
                      <w:szCs w:val="20"/>
                      <w:lang w:val="sr-Cyrl-CS"/>
                    </w:rPr>
                    <w:t>М1, М2, М3, М6</w:t>
                  </w:r>
                </w:p>
              </w:tc>
              <w:tc>
                <w:tcPr>
                  <w:tcW w:w="5870" w:type="dxa"/>
                  <w:vAlign w:val="center"/>
                </w:tcPr>
                <w:p w14:paraId="11BA7E08" w14:textId="1C93BD26"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Colloquium, class participation, final exam</w:t>
                  </w:r>
                </w:p>
              </w:tc>
            </w:tr>
            <w:tr w:rsidR="004B7956" w:rsidRPr="005C0268" w14:paraId="4039D77E" w14:textId="77777777" w:rsidTr="00CB2455">
              <w:trPr>
                <w:trHeight w:val="255"/>
              </w:trPr>
              <w:tc>
                <w:tcPr>
                  <w:tcW w:w="1222" w:type="dxa"/>
                </w:tcPr>
                <w:p w14:paraId="1F53F405" w14:textId="2FDE4E86"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5</w:t>
                  </w:r>
                </w:p>
              </w:tc>
              <w:tc>
                <w:tcPr>
                  <w:tcW w:w="3003" w:type="dxa"/>
                </w:tcPr>
                <w:p w14:paraId="72C532F0" w14:textId="77777777" w:rsidR="004B7956" w:rsidRDefault="004B7956" w:rsidP="004B7956">
                  <w:pPr>
                    <w:jc w:val="center"/>
                    <w:rPr>
                      <w:rFonts w:ascii="Times New Roman" w:hAnsi="Times New Roman"/>
                      <w:sz w:val="20"/>
                      <w:szCs w:val="20"/>
                      <w:lang w:val="sr-Cyrl-CS"/>
                    </w:rPr>
                  </w:pPr>
                  <w:r>
                    <w:rPr>
                      <w:rFonts w:ascii="Times New Roman" w:hAnsi="Times New Roman"/>
                      <w:sz w:val="20"/>
                      <w:szCs w:val="20"/>
                      <w:lang w:val="sr-Cyrl-CS"/>
                    </w:rPr>
                    <w:t>М1, М3, М5, М6</w:t>
                  </w:r>
                </w:p>
              </w:tc>
              <w:tc>
                <w:tcPr>
                  <w:tcW w:w="5870" w:type="dxa"/>
                  <w:vAlign w:val="center"/>
                </w:tcPr>
                <w:p w14:paraId="12401A33" w14:textId="32CDE080"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Colloquium, practical classes, final exam</w:t>
                  </w:r>
                </w:p>
              </w:tc>
            </w:tr>
            <w:tr w:rsidR="004B7956" w:rsidRPr="005C0268" w14:paraId="51800EEF" w14:textId="77777777" w:rsidTr="00CB2455">
              <w:trPr>
                <w:trHeight w:val="255"/>
              </w:trPr>
              <w:tc>
                <w:tcPr>
                  <w:tcW w:w="1222" w:type="dxa"/>
                </w:tcPr>
                <w:p w14:paraId="060CC2C3" w14:textId="37E3A9DC"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6</w:t>
                  </w:r>
                </w:p>
              </w:tc>
              <w:tc>
                <w:tcPr>
                  <w:tcW w:w="3003" w:type="dxa"/>
                </w:tcPr>
                <w:p w14:paraId="329858FB" w14:textId="77777777" w:rsidR="004B7956" w:rsidRDefault="004B7956" w:rsidP="004B7956">
                  <w:pPr>
                    <w:jc w:val="center"/>
                    <w:rPr>
                      <w:rFonts w:ascii="Times New Roman" w:hAnsi="Times New Roman"/>
                      <w:sz w:val="20"/>
                      <w:szCs w:val="20"/>
                      <w:lang w:val="sr-Cyrl-CS"/>
                    </w:rPr>
                  </w:pPr>
                  <w:r>
                    <w:rPr>
                      <w:rFonts w:ascii="Times New Roman" w:hAnsi="Times New Roman"/>
                      <w:sz w:val="20"/>
                      <w:szCs w:val="20"/>
                      <w:lang w:val="sr-Cyrl-CS"/>
                    </w:rPr>
                    <w:t>М2, М4, М5, М6, М7</w:t>
                  </w:r>
                </w:p>
              </w:tc>
              <w:tc>
                <w:tcPr>
                  <w:tcW w:w="5870" w:type="dxa"/>
                  <w:vAlign w:val="center"/>
                </w:tcPr>
                <w:p w14:paraId="199A5A1F" w14:textId="369BBE2E"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Colloquium, practical classes, seminar paper(s), final exam</w:t>
                  </w:r>
                </w:p>
              </w:tc>
            </w:tr>
            <w:tr w:rsidR="004B7956" w:rsidRPr="005C0268" w14:paraId="0F7E3AAA" w14:textId="77777777" w:rsidTr="00CB2455">
              <w:trPr>
                <w:trHeight w:val="255"/>
              </w:trPr>
              <w:tc>
                <w:tcPr>
                  <w:tcW w:w="1222" w:type="dxa"/>
                </w:tcPr>
                <w:p w14:paraId="38C9BF17" w14:textId="17EF95AE"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7</w:t>
                  </w:r>
                </w:p>
              </w:tc>
              <w:tc>
                <w:tcPr>
                  <w:tcW w:w="3003" w:type="dxa"/>
                </w:tcPr>
                <w:p w14:paraId="2EB4AE26" w14:textId="77777777" w:rsidR="004B7956" w:rsidRDefault="004B7956" w:rsidP="004B7956">
                  <w:pPr>
                    <w:jc w:val="center"/>
                    <w:rPr>
                      <w:rFonts w:ascii="Times New Roman" w:hAnsi="Times New Roman"/>
                      <w:sz w:val="20"/>
                      <w:szCs w:val="20"/>
                      <w:lang w:val="sr-Cyrl-CS"/>
                    </w:rPr>
                  </w:pPr>
                  <w:r w:rsidRPr="00D44DAD">
                    <w:rPr>
                      <w:rFonts w:ascii="Times New Roman" w:hAnsi="Times New Roman"/>
                      <w:sz w:val="20"/>
                      <w:szCs w:val="20"/>
                      <w:lang w:val="sr-Cyrl-CS"/>
                    </w:rPr>
                    <w:t>М1, М2, М3, М6</w:t>
                  </w:r>
                  <w:r>
                    <w:rPr>
                      <w:rFonts w:ascii="Times New Roman" w:hAnsi="Times New Roman"/>
                      <w:sz w:val="20"/>
                      <w:szCs w:val="20"/>
                      <w:lang w:val="sr-Cyrl-CS"/>
                    </w:rPr>
                    <w:t>, М7</w:t>
                  </w:r>
                </w:p>
              </w:tc>
              <w:tc>
                <w:tcPr>
                  <w:tcW w:w="5870" w:type="dxa"/>
                  <w:vAlign w:val="center"/>
                </w:tcPr>
                <w:p w14:paraId="6489A4A5" w14:textId="7939131F"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Class participation, seminar paper(s), final exam</w:t>
                  </w:r>
                </w:p>
              </w:tc>
            </w:tr>
            <w:tr w:rsidR="004B7956" w:rsidRPr="005C0268" w14:paraId="2BAB21D7" w14:textId="77777777" w:rsidTr="00CB2455">
              <w:trPr>
                <w:trHeight w:val="255"/>
              </w:trPr>
              <w:tc>
                <w:tcPr>
                  <w:tcW w:w="1222" w:type="dxa"/>
                </w:tcPr>
                <w:p w14:paraId="789D54BC" w14:textId="4959D55A"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8</w:t>
                  </w:r>
                </w:p>
              </w:tc>
              <w:tc>
                <w:tcPr>
                  <w:tcW w:w="3003" w:type="dxa"/>
                </w:tcPr>
                <w:p w14:paraId="46C8AD5A" w14:textId="77777777" w:rsidR="004B7956" w:rsidRDefault="004B7956" w:rsidP="004B7956">
                  <w:pPr>
                    <w:jc w:val="center"/>
                    <w:rPr>
                      <w:rFonts w:ascii="Times New Roman" w:hAnsi="Times New Roman"/>
                      <w:sz w:val="20"/>
                      <w:szCs w:val="20"/>
                      <w:lang w:val="sr-Cyrl-CS"/>
                    </w:rPr>
                  </w:pPr>
                  <w:r w:rsidRPr="00D44DAD">
                    <w:rPr>
                      <w:rFonts w:ascii="Times New Roman" w:hAnsi="Times New Roman"/>
                      <w:sz w:val="20"/>
                      <w:szCs w:val="20"/>
                      <w:lang w:val="sr-Cyrl-CS"/>
                    </w:rPr>
                    <w:t>М2, М4, М6, М7</w:t>
                  </w:r>
                </w:p>
              </w:tc>
              <w:tc>
                <w:tcPr>
                  <w:tcW w:w="5870" w:type="dxa"/>
                  <w:vAlign w:val="center"/>
                </w:tcPr>
                <w:p w14:paraId="1BAF35AE" w14:textId="0B4A1516"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Class participation, practical classes, seminar paper(s)</w:t>
                  </w:r>
                </w:p>
              </w:tc>
            </w:tr>
            <w:tr w:rsidR="004B7956" w:rsidRPr="005C0268" w14:paraId="6E53012A" w14:textId="77777777" w:rsidTr="00CB2455">
              <w:trPr>
                <w:trHeight w:val="255"/>
              </w:trPr>
              <w:tc>
                <w:tcPr>
                  <w:tcW w:w="1222" w:type="dxa"/>
                </w:tcPr>
                <w:p w14:paraId="5F3DEF79" w14:textId="508B176F"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9</w:t>
                  </w:r>
                </w:p>
              </w:tc>
              <w:tc>
                <w:tcPr>
                  <w:tcW w:w="3003" w:type="dxa"/>
                </w:tcPr>
                <w:p w14:paraId="6618E1E7" w14:textId="77777777" w:rsidR="004B7956" w:rsidRDefault="004B7956" w:rsidP="004B7956">
                  <w:pPr>
                    <w:jc w:val="center"/>
                    <w:rPr>
                      <w:rFonts w:ascii="Times New Roman" w:hAnsi="Times New Roman"/>
                      <w:sz w:val="20"/>
                      <w:szCs w:val="20"/>
                      <w:lang w:val="sr-Cyrl-CS"/>
                    </w:rPr>
                  </w:pPr>
                  <w:r w:rsidRPr="00D44DAD">
                    <w:rPr>
                      <w:rFonts w:ascii="Times New Roman" w:hAnsi="Times New Roman"/>
                      <w:sz w:val="20"/>
                      <w:szCs w:val="20"/>
                      <w:lang w:val="sr-Cyrl-CS"/>
                    </w:rPr>
                    <w:t>М1, М2, М</w:t>
                  </w:r>
                  <w:r>
                    <w:rPr>
                      <w:rFonts w:ascii="Times New Roman" w:hAnsi="Times New Roman"/>
                      <w:sz w:val="20"/>
                      <w:szCs w:val="20"/>
                      <w:lang w:val="sr-Cyrl-CS"/>
                    </w:rPr>
                    <w:t>4</w:t>
                  </w:r>
                  <w:r w:rsidRPr="00D44DAD">
                    <w:rPr>
                      <w:rFonts w:ascii="Times New Roman" w:hAnsi="Times New Roman"/>
                      <w:sz w:val="20"/>
                      <w:szCs w:val="20"/>
                      <w:lang w:val="sr-Cyrl-CS"/>
                    </w:rPr>
                    <w:t>, М6, М7</w:t>
                  </w:r>
                </w:p>
              </w:tc>
              <w:tc>
                <w:tcPr>
                  <w:tcW w:w="5870" w:type="dxa"/>
                  <w:vAlign w:val="center"/>
                </w:tcPr>
                <w:p w14:paraId="639F38CD" w14:textId="0AA77F6E"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Class participation, seminar paper(s), final exam</w:t>
                  </w:r>
                </w:p>
              </w:tc>
            </w:tr>
            <w:tr w:rsidR="004B7956" w:rsidRPr="005C0268" w14:paraId="5432D6FC" w14:textId="77777777" w:rsidTr="00CB2455">
              <w:trPr>
                <w:trHeight w:val="255"/>
              </w:trPr>
              <w:tc>
                <w:tcPr>
                  <w:tcW w:w="1222" w:type="dxa"/>
                </w:tcPr>
                <w:p w14:paraId="0160894B" w14:textId="356C8699" w:rsidR="004B7956" w:rsidRDefault="004B7956" w:rsidP="004B7956">
                  <w:pPr>
                    <w:jc w:val="center"/>
                    <w:rPr>
                      <w:rFonts w:ascii="Times New Roman" w:hAnsi="Times New Roman"/>
                      <w:sz w:val="20"/>
                      <w:szCs w:val="20"/>
                      <w:lang w:val="sr-Cyrl-CS"/>
                    </w:rPr>
                  </w:pPr>
                  <w:r w:rsidRPr="00B437B2">
                    <w:rPr>
                      <w:rFonts w:ascii="Times New Roman" w:hAnsi="Times New Roman"/>
                      <w:sz w:val="20"/>
                      <w:szCs w:val="20"/>
                      <w:lang w:val="sr-Latn-RS"/>
                    </w:rPr>
                    <w:t>O</w:t>
                  </w:r>
                  <w:r>
                    <w:rPr>
                      <w:rFonts w:ascii="Times New Roman" w:hAnsi="Times New Roman"/>
                      <w:sz w:val="20"/>
                      <w:szCs w:val="20"/>
                      <w:lang w:val="sr-Cyrl-CS"/>
                    </w:rPr>
                    <w:t>10</w:t>
                  </w:r>
                </w:p>
              </w:tc>
              <w:tc>
                <w:tcPr>
                  <w:tcW w:w="3003" w:type="dxa"/>
                </w:tcPr>
                <w:p w14:paraId="6F7FBE69" w14:textId="77777777" w:rsidR="004B7956" w:rsidRDefault="004B7956" w:rsidP="004B7956">
                  <w:pPr>
                    <w:jc w:val="center"/>
                    <w:rPr>
                      <w:rFonts w:ascii="Times New Roman" w:hAnsi="Times New Roman"/>
                      <w:sz w:val="20"/>
                      <w:szCs w:val="20"/>
                      <w:lang w:val="sr-Cyrl-CS"/>
                    </w:rPr>
                  </w:pPr>
                  <w:r w:rsidRPr="00E26E98">
                    <w:rPr>
                      <w:rFonts w:ascii="Times New Roman" w:hAnsi="Times New Roman"/>
                      <w:sz w:val="20"/>
                      <w:szCs w:val="20"/>
                      <w:lang w:val="sr-Cyrl-CS"/>
                    </w:rPr>
                    <w:t>М2, М</w:t>
                  </w:r>
                  <w:r>
                    <w:rPr>
                      <w:rFonts w:ascii="Times New Roman" w:hAnsi="Times New Roman"/>
                      <w:sz w:val="20"/>
                      <w:szCs w:val="20"/>
                      <w:lang w:val="sr-Cyrl-CS"/>
                    </w:rPr>
                    <w:t>4</w:t>
                  </w:r>
                  <w:r w:rsidRPr="00E26E98">
                    <w:rPr>
                      <w:rFonts w:ascii="Times New Roman" w:hAnsi="Times New Roman"/>
                      <w:sz w:val="20"/>
                      <w:szCs w:val="20"/>
                      <w:lang w:val="sr-Cyrl-CS"/>
                    </w:rPr>
                    <w:t>, М5, М6, М7</w:t>
                  </w:r>
                </w:p>
              </w:tc>
              <w:tc>
                <w:tcPr>
                  <w:tcW w:w="5870" w:type="dxa"/>
                  <w:vAlign w:val="center"/>
                </w:tcPr>
                <w:p w14:paraId="12B8BCE2" w14:textId="13CEA3A5" w:rsidR="004B7956" w:rsidRDefault="004B7956" w:rsidP="004B7956">
                  <w:pPr>
                    <w:jc w:val="center"/>
                    <w:rPr>
                      <w:rFonts w:ascii="Times New Roman" w:hAnsi="Times New Roman"/>
                      <w:sz w:val="20"/>
                      <w:szCs w:val="20"/>
                      <w:lang w:val="sr-Cyrl-CS"/>
                    </w:rPr>
                  </w:pPr>
                  <w:r w:rsidRPr="00C27F18">
                    <w:rPr>
                      <w:rFonts w:ascii="Times New Roman" w:hAnsi="Times New Roman" w:cs="Times New Roman"/>
                      <w:sz w:val="20"/>
                      <w:szCs w:val="20"/>
                    </w:rPr>
                    <w:t>Colloquium, practical classes, seminar paper(s), final exam</w:t>
                  </w:r>
                </w:p>
              </w:tc>
            </w:tr>
          </w:tbl>
          <w:p w14:paraId="2A0587FB" w14:textId="73C2FBFA" w:rsidR="004B7956" w:rsidRPr="005C0268" w:rsidRDefault="004B7956" w:rsidP="004B7956">
            <w:pPr>
              <w:pStyle w:val="Body"/>
              <w:tabs>
                <w:tab w:val="left" w:pos="567"/>
              </w:tabs>
              <w:spacing w:before="60" w:after="60"/>
              <w:rPr>
                <w:rFonts w:ascii="Times New Roman" w:hAnsi="Times New Roman" w:cs="Times New Roman"/>
                <w:sz w:val="20"/>
                <w:szCs w:val="20"/>
                <w:lang w:val="sr-Cyrl-CS"/>
              </w:rPr>
            </w:pPr>
          </w:p>
        </w:tc>
      </w:tr>
      <w:tr w:rsidR="004B7956" w:rsidRPr="00664504" w14:paraId="6032AC60"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4BEA0FC" w14:textId="05AC8B42" w:rsidR="004B7956" w:rsidRPr="00664504" w:rsidRDefault="003A5C54" w:rsidP="004B7956">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3A5C54" w:rsidRPr="00664504" w14:paraId="5906A9E5"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30BCDFF" w14:textId="774CAED6"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EA716C" w14:textId="0040A5F6"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B0E2882" w14:textId="77777777"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934C8C2" w14:textId="77777777"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3A5C54" w:rsidRPr="00664504" w14:paraId="5EBE6E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B093D9" w14:textId="441A2829"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424EDFB" w14:textId="2909E063"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AA3A7" w14:textId="77777777"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F525F8" w14:textId="77777777" w:rsidR="003A5C54" w:rsidRPr="00664504" w:rsidRDefault="003A5C54" w:rsidP="003A5C54">
            <w:pPr>
              <w:tabs>
                <w:tab w:val="left" w:pos="567"/>
              </w:tabs>
              <w:spacing w:before="60" w:after="60"/>
              <w:rPr>
                <w:sz w:val="20"/>
                <w:szCs w:val="20"/>
                <w:lang w:val="en-GB"/>
              </w:rPr>
            </w:pPr>
          </w:p>
        </w:tc>
      </w:tr>
      <w:tr w:rsidR="003A5C54" w:rsidRPr="00664504" w14:paraId="7B0AD1B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B2D0D8" w14:textId="6521F174"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02B846" w14:textId="509F9184"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642C0D" w14:textId="77777777"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5FAA14E" w14:textId="2EAA8051" w:rsidR="003A5C54" w:rsidRPr="00664504" w:rsidRDefault="003A5C54" w:rsidP="003A5C54">
            <w:pPr>
              <w:spacing w:before="60" w:after="60"/>
              <w:rPr>
                <w:sz w:val="20"/>
                <w:szCs w:val="20"/>
                <w:lang w:val="en-GB"/>
              </w:rPr>
            </w:pPr>
            <w:r>
              <w:rPr>
                <w:sz w:val="20"/>
                <w:szCs w:val="20"/>
                <w:lang w:val="en-GB"/>
              </w:rPr>
              <w:t>50</w:t>
            </w:r>
          </w:p>
        </w:tc>
      </w:tr>
      <w:tr w:rsidR="003A5C54" w:rsidRPr="00664504" w14:paraId="0BE89D94"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91D973A" w14:textId="3D11F6D7"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3F7C3D" w14:textId="6B1E8553" w:rsidR="003A5C54" w:rsidRPr="00664504" w:rsidRDefault="003A5C54" w:rsidP="003A5C54">
            <w:pPr>
              <w:tabs>
                <w:tab w:val="left" w:pos="567"/>
              </w:tabs>
              <w:spacing w:before="60" w:after="60"/>
              <w:rPr>
                <w:sz w:val="20"/>
                <w:szCs w:val="20"/>
                <w:lang w:val="en-GB"/>
              </w:rPr>
            </w:pPr>
            <w:r>
              <w:rPr>
                <w:sz w:val="20"/>
                <w:szCs w:val="20"/>
                <w:lang w:val="en-GB"/>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8E06C7" w14:textId="0CEDA9E8" w:rsidR="003A5C54" w:rsidRPr="00664504" w:rsidRDefault="003A5C54" w:rsidP="003A5C54">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0A6D93C" w14:textId="77777777" w:rsidR="003A5C54" w:rsidRPr="00664504" w:rsidRDefault="003A5C54" w:rsidP="003A5C54">
            <w:pPr>
              <w:spacing w:before="60" w:after="60"/>
              <w:rPr>
                <w:sz w:val="20"/>
                <w:szCs w:val="20"/>
                <w:lang w:val="en-GB"/>
              </w:rPr>
            </w:pPr>
          </w:p>
        </w:tc>
      </w:tr>
    </w:tbl>
    <w:p w14:paraId="53347531"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C0D6F" w14:textId="77777777" w:rsidR="0080022C" w:rsidRDefault="0080022C">
      <w:r>
        <w:separator/>
      </w:r>
    </w:p>
  </w:endnote>
  <w:endnote w:type="continuationSeparator" w:id="0">
    <w:p w14:paraId="013AE4A9" w14:textId="77777777" w:rsidR="0080022C" w:rsidRDefault="00800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06BFD" w14:textId="77777777" w:rsidR="0080022C" w:rsidRDefault="0080022C">
      <w:r>
        <w:separator/>
      </w:r>
    </w:p>
  </w:footnote>
  <w:footnote w:type="continuationSeparator" w:id="0">
    <w:p w14:paraId="3BE38229" w14:textId="77777777" w:rsidR="0080022C" w:rsidRDefault="008002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06F66"/>
    <w:multiLevelType w:val="multilevel"/>
    <w:tmpl w:val="F454D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A13A3"/>
    <w:multiLevelType w:val="multilevel"/>
    <w:tmpl w:val="0A72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0761A2"/>
    <w:multiLevelType w:val="multilevel"/>
    <w:tmpl w:val="B9CC4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7DA02F37"/>
    <w:multiLevelType w:val="multilevel"/>
    <w:tmpl w:val="FED0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5152">
    <w:abstractNumId w:val="4"/>
  </w:num>
  <w:num w:numId="2" w16cid:durableId="293483197">
    <w:abstractNumId w:val="3"/>
  </w:num>
  <w:num w:numId="3" w16cid:durableId="1075276960">
    <w:abstractNumId w:val="2"/>
  </w:num>
  <w:num w:numId="4" w16cid:durableId="1443913174">
    <w:abstractNumId w:val="1"/>
  </w:num>
  <w:num w:numId="5" w16cid:durableId="498926202">
    <w:abstractNumId w:val="0"/>
  </w:num>
  <w:num w:numId="6" w16cid:durableId="1485975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FAC"/>
    <w:rsid w:val="00045EAD"/>
    <w:rsid w:val="0005613C"/>
    <w:rsid w:val="00177F12"/>
    <w:rsid w:val="00192F3E"/>
    <w:rsid w:val="002011A8"/>
    <w:rsid w:val="00220D99"/>
    <w:rsid w:val="00234CBD"/>
    <w:rsid w:val="00270C16"/>
    <w:rsid w:val="00282EFE"/>
    <w:rsid w:val="002A40A7"/>
    <w:rsid w:val="002A57C6"/>
    <w:rsid w:val="002E1476"/>
    <w:rsid w:val="00325620"/>
    <w:rsid w:val="003411F1"/>
    <w:rsid w:val="00365985"/>
    <w:rsid w:val="00385793"/>
    <w:rsid w:val="003A5C54"/>
    <w:rsid w:val="003D1963"/>
    <w:rsid w:val="003E29AF"/>
    <w:rsid w:val="00405D7A"/>
    <w:rsid w:val="00411BD1"/>
    <w:rsid w:val="004244F8"/>
    <w:rsid w:val="004B7956"/>
    <w:rsid w:val="004F17E5"/>
    <w:rsid w:val="00500B0B"/>
    <w:rsid w:val="00523340"/>
    <w:rsid w:val="005507C5"/>
    <w:rsid w:val="005842F8"/>
    <w:rsid w:val="00592A50"/>
    <w:rsid w:val="005A4B51"/>
    <w:rsid w:val="005C0268"/>
    <w:rsid w:val="00607E4E"/>
    <w:rsid w:val="00641FAC"/>
    <w:rsid w:val="00662249"/>
    <w:rsid w:val="00664504"/>
    <w:rsid w:val="00674A82"/>
    <w:rsid w:val="006D2C6B"/>
    <w:rsid w:val="006E4013"/>
    <w:rsid w:val="00704479"/>
    <w:rsid w:val="00755A06"/>
    <w:rsid w:val="007604E9"/>
    <w:rsid w:val="00760F13"/>
    <w:rsid w:val="007665F2"/>
    <w:rsid w:val="00774592"/>
    <w:rsid w:val="007C0B15"/>
    <w:rsid w:val="007C0E53"/>
    <w:rsid w:val="007D5816"/>
    <w:rsid w:val="007F75C2"/>
    <w:rsid w:val="0080022C"/>
    <w:rsid w:val="00837E2E"/>
    <w:rsid w:val="00843A94"/>
    <w:rsid w:val="0085233D"/>
    <w:rsid w:val="008A4D74"/>
    <w:rsid w:val="009B4E76"/>
    <w:rsid w:val="009E21AF"/>
    <w:rsid w:val="009E4183"/>
    <w:rsid w:val="00A23C2C"/>
    <w:rsid w:val="00A330F4"/>
    <w:rsid w:val="00A60CF7"/>
    <w:rsid w:val="00A85722"/>
    <w:rsid w:val="00AB345B"/>
    <w:rsid w:val="00AC561F"/>
    <w:rsid w:val="00AD5977"/>
    <w:rsid w:val="00AD7D31"/>
    <w:rsid w:val="00B437B2"/>
    <w:rsid w:val="00B50EC6"/>
    <w:rsid w:val="00B97188"/>
    <w:rsid w:val="00BA156B"/>
    <w:rsid w:val="00C2377E"/>
    <w:rsid w:val="00C64583"/>
    <w:rsid w:val="00CA26B3"/>
    <w:rsid w:val="00CC51EC"/>
    <w:rsid w:val="00D276F0"/>
    <w:rsid w:val="00D777A4"/>
    <w:rsid w:val="00DB558A"/>
    <w:rsid w:val="00DD2AE4"/>
    <w:rsid w:val="00E05572"/>
    <w:rsid w:val="00E63C8A"/>
    <w:rsid w:val="00E72084"/>
    <w:rsid w:val="00EF07E3"/>
    <w:rsid w:val="00F3363F"/>
    <w:rsid w:val="00F45F3B"/>
    <w:rsid w:val="00F627C2"/>
    <w:rsid w:val="00FB0B6B"/>
    <w:rsid w:val="00FD57E4"/>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21956"/>
  <w15:docId w15:val="{D456B5C6-7D3F-4E09-9609-7528F11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table" w:styleId="TableGrid">
    <w:name w:val="Table Grid"/>
    <w:basedOn w:val="TableNormal"/>
    <w:uiPriority w:val="39"/>
    <w:rsid w:val="005C026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E0B48-7570-4C84-BC74-ACB3A5263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1028</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44</cp:revision>
  <dcterms:created xsi:type="dcterms:W3CDTF">2026-03-24T09:52:00Z</dcterms:created>
  <dcterms:modified xsi:type="dcterms:W3CDTF">2026-06-05T10:13:00Z</dcterms:modified>
</cp:coreProperties>
</file>